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F7F1" w14:textId="77777777" w:rsidR="00343FC6" w:rsidRPr="00343FC6" w:rsidRDefault="00343FC6" w:rsidP="00343FC6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ПОСТАНОВЛЕНИЕ ПРАВИТЕЛЬСТВА РФ</w:t>
      </w:r>
    </w:p>
    <w:p w14:paraId="2DD79A0A" w14:textId="77777777" w:rsidR="00343FC6" w:rsidRPr="00343FC6" w:rsidRDefault="00343FC6" w:rsidP="00343FC6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ОТ 29 ОКТЯБРЯ 2015 Г. N 1165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</w:r>
    </w:p>
    <w:p w14:paraId="433D4208" w14:textId="77777777" w:rsidR="00343FC6" w:rsidRPr="00343FC6" w:rsidRDefault="00343FC6" w:rsidP="00343FC6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"ОБ УТВЕРЖДЕНИИ ПРАВИЛ АККРЕДИТАЦИИ ЧАСТНЫХ АГЕНТСТВ ЗАНЯТОСТИ НА ПРАВО ОСУЩЕСТВЛЕНИЯ ДЕЯТЕЛЬНОСТИ ПО ПРЕДОСТАВЛЕНИЮ ТРУДА РАБОТНИКОВ (ПЕРСОНАЛА)"</w:t>
      </w:r>
    </w:p>
    <w:p w14:paraId="201B02ED" w14:textId="77777777" w:rsidR="00343FC6" w:rsidRPr="00343FC6" w:rsidRDefault="00343FC6" w:rsidP="00E749F6">
      <w:pPr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  <w:t>В соответствии со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 w:rsidR="0014197C" w:rsidRPr="0014197C">
        <w:rPr>
          <w:rFonts w:ascii="Verdana" w:hAnsi="Verdana" w:cs="Arial"/>
          <w:b/>
          <w:bCs/>
          <w:color w:val="000000"/>
          <w:sz w:val="21"/>
          <w:szCs w:val="21"/>
        </w:rPr>
        <w:t>с</w:t>
      </w:r>
      <w:r w:rsidR="0014197C">
        <w:rPr>
          <w:rFonts w:ascii="Verdana" w:hAnsi="Verdana" w:cs="Arial"/>
          <w:b/>
          <w:bCs/>
          <w:color w:val="000000"/>
          <w:sz w:val="21"/>
          <w:szCs w:val="21"/>
        </w:rPr>
        <w:t>татьей 18.1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Закона Российской Федерации "О занятости населения в Российской Федерации" Правительство Российской Федерации постановляет:</w:t>
      </w:r>
    </w:p>
    <w:p w14:paraId="474C05A7" w14:textId="77777777" w:rsidR="00343FC6" w:rsidRPr="00343FC6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1. Утвердить прилагаемые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 w:rsidR="0014197C">
        <w:rPr>
          <w:rFonts w:ascii="Verdana" w:hAnsi="Verdana" w:cs="Arial"/>
          <w:b/>
          <w:bCs/>
          <w:color w:val="000000"/>
          <w:sz w:val="21"/>
          <w:szCs w:val="21"/>
        </w:rPr>
        <w:t xml:space="preserve">ПРАВИЛА 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аккредитации частных агентств занятости на право осуществления деятельности по предоставлению труда работников (персонала).</w:t>
      </w:r>
    </w:p>
    <w:p w14:paraId="4A81C36A" w14:textId="77777777" w:rsidR="00343FC6" w:rsidRPr="00343FC6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2. Установить, что аккредитация частных агентств занятости на право осуществления деятельности по предоставлению труда работников (персонала) проводится Федеральной службой по труду и занятости в пределах установленной Правительством Российской Федерации предельной численности ее работников и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14:paraId="6F329AFD" w14:textId="77777777" w:rsidR="00343FC6" w:rsidRPr="00343FC6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3. Настоящее постановление вступает в силу с 1 января 2016 г.</w:t>
      </w:r>
    </w:p>
    <w:p w14:paraId="0370C1D1" w14:textId="77777777"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403"/>
      </w:tblGrid>
      <w:tr w:rsidR="00343FC6" w:rsidRPr="00343FC6" w14:paraId="559D38FF" w14:textId="77777777" w:rsidTr="00343FC6">
        <w:tc>
          <w:tcPr>
            <w:tcW w:w="3300" w:type="pct"/>
            <w:vAlign w:val="bottom"/>
            <w:hideMark/>
          </w:tcPr>
          <w:p w14:paraId="17C8239A" w14:textId="77777777" w:rsidR="00343FC6" w:rsidRPr="00343FC6" w:rsidRDefault="00343FC6">
            <w:pPr>
              <w:pStyle w:val="s16"/>
              <w:spacing w:before="0" w:beforeAutospacing="0" w:after="0" w:afterAutospacing="0"/>
              <w:rPr>
                <w:rFonts w:ascii="Verdana" w:hAnsi="Verdana"/>
                <w:sz w:val="21"/>
                <w:szCs w:val="21"/>
              </w:rPr>
            </w:pPr>
            <w:r w:rsidRPr="00343FC6">
              <w:rPr>
                <w:rFonts w:ascii="Verdana" w:hAnsi="Verdana"/>
                <w:sz w:val="21"/>
                <w:szCs w:val="21"/>
              </w:rPr>
              <w:t>Председатель Правительства</w:t>
            </w:r>
            <w:r w:rsidRPr="00343FC6">
              <w:rPr>
                <w:rFonts w:ascii="Verdana" w:hAnsi="Verdana"/>
                <w:sz w:val="21"/>
                <w:szCs w:val="21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740A9905" w14:textId="77777777" w:rsidR="00343FC6" w:rsidRPr="00343FC6" w:rsidRDefault="00343FC6">
            <w:pPr>
              <w:pStyle w:val="s1"/>
              <w:spacing w:before="0" w:beforeAutospacing="0" w:after="0" w:afterAutospacing="0"/>
              <w:jc w:val="right"/>
              <w:rPr>
                <w:rFonts w:ascii="Verdana" w:hAnsi="Verdana"/>
                <w:sz w:val="21"/>
                <w:szCs w:val="21"/>
              </w:rPr>
            </w:pPr>
            <w:r w:rsidRPr="00343FC6">
              <w:rPr>
                <w:rFonts w:ascii="Verdana" w:hAnsi="Verdana"/>
                <w:sz w:val="21"/>
                <w:szCs w:val="21"/>
              </w:rPr>
              <w:t>Д. Медведев</w:t>
            </w:r>
          </w:p>
        </w:tc>
      </w:tr>
    </w:tbl>
    <w:p w14:paraId="0BA062EF" w14:textId="77777777" w:rsidR="00E749F6" w:rsidRDefault="00E749F6" w:rsidP="0014197C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</w:p>
    <w:p w14:paraId="23002B90" w14:textId="77777777" w:rsidR="0014197C" w:rsidRDefault="0014197C" w:rsidP="0014197C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en-US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ПРАВИЛА</w:t>
      </w:r>
    </w:p>
    <w:p w14:paraId="58940AC1" w14:textId="77777777" w:rsidR="00343FC6" w:rsidRPr="00343FC6" w:rsidRDefault="0014197C" w:rsidP="0014197C">
      <w:pPr>
        <w:pStyle w:val="s3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  <w:t>АККРЕДИТАЦИИ ЧАСТНЫХ АГЕНТСТВ ЗАНЯТОСТИ НА ПРАВО ОСУЩЕСТВЛЕНИЯ ДЕЯТЕЛЬНОСТИ ПО ПРЕДОСТАВЛЕНИЮ ТРУДА РАБОТНИКОВ (ПЕРСОНАЛА)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br/>
        <w:t>(УТВ.</w:t>
      </w:r>
      <w:r w:rsidRPr="00343FC6">
        <w:rPr>
          <w:rStyle w:val="apple-converted-space"/>
          <w:rFonts w:ascii="Verdana" w:hAnsi="Verdana" w:cs="Arial"/>
          <w:b/>
          <w:bCs/>
          <w:color w:val="000000"/>
          <w:sz w:val="21"/>
          <w:szCs w:val="21"/>
        </w:rPr>
        <w:t>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 xml:space="preserve">ПОСТАНОВЛЕНИЕМ </w:t>
      </w: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ПРАВИТЕЛЬСТВА РФ ОТ 29 ОКТЯБРЯ 2015 Г. N 1165)</w:t>
      </w:r>
    </w:p>
    <w:p w14:paraId="426D66FA" w14:textId="77777777"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14:paraId="7A146EFE" w14:textId="77777777" w:rsidR="00343FC6" w:rsidRPr="00343FC6" w:rsidRDefault="00343FC6" w:rsidP="00343FC6">
      <w:pPr>
        <w:pStyle w:val="s3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I. Общие положения</w:t>
      </w:r>
    </w:p>
    <w:p w14:paraId="7CF2EEDF" w14:textId="77777777"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14:paraId="0EC2D0B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1. Настоящие Правила устанавливают порядок аккредитации частных агентств занятости - юридических лиц, зарегистрированных на территории Российской Федерации, не являющихся субъектами предпринимательства, применяющими специальные налоговые режимы (далее - частные агентства занятости), на право осуществления деятельности по предоставлению труда работников (персонала).</w:t>
      </w:r>
    </w:p>
    <w:p w14:paraId="62CE692D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Аккредитация проводится Федеральной службой по труду и занятости (далее - орган аккредитации).</w:t>
      </w:r>
    </w:p>
    <w:p w14:paraId="23A5DBF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2. Требованиями аккредитации на право осуществления деятельности по предоставлению труда работников (персонала), которым должно соответствовать частное агентство занятости, являются:</w:t>
      </w:r>
    </w:p>
    <w:p w14:paraId="2CF516F5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наличие уставного капитала в размере не менее 1 млн. рублей;</w:t>
      </w:r>
    </w:p>
    <w:p w14:paraId="517E88A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14:paraId="7E4C30D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наличие у руководителя частного агентства занятости высшего образования, а также стажа работы в области трудоустройства или содействия занятости населения в Российской Федерации не менее 2 лет за последние 3 года;</w:t>
      </w:r>
    </w:p>
    <w:p w14:paraId="4BFBD78B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г)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14:paraId="1788C524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3. В целях аккредитации частное агентство занятости представляет в орган аккредитации заявление о получении (продлении) аккредитации по форме согласно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приложению №1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.</w:t>
      </w:r>
    </w:p>
    <w:p w14:paraId="74FFC127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Заявление о получении (продлении) аккредитации заполняется на бланке частного агентства занятости, подписывается руководителем частного агентства занятости или уполномоченным им лицом и заверяется печатью частного агентства занятости.</w:t>
      </w:r>
    </w:p>
    <w:p w14:paraId="12A1F586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4. Частное агентство занятости вместе с заявлением о получении (продлении) аккредитации представляет следующие документы:</w:t>
      </w:r>
    </w:p>
    <w:p w14:paraId="6A54CEF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нотариально заверенная копия учредительного документа;</w:t>
      </w:r>
    </w:p>
    <w:p w14:paraId="52960B1D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документы, подтверждающие наличие уставного капитала в размере не менее 1 млн. рублей;</w:t>
      </w:r>
    </w:p>
    <w:p w14:paraId="613548C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паспорт руководителя частного агентства занятости или документ, его заменяющий;</w:t>
      </w:r>
    </w:p>
    <w:p w14:paraId="5434D93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документ о назначении на должность руководителя частного агентства занятости, заверенный печатью частного агентства занятости (при наличии печати) и подписью уполномоченного лица частного агентства занятости;</w:t>
      </w:r>
    </w:p>
    <w:p w14:paraId="0A7D3F24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д) документы установленного образца о высшем образовании руководителя частного агентства занятости, а также копия его трудовой книжки (или документа, ее заменяющего), заверенная печатью частного агентства занятости (при наличии печати) и подписью уполномоченного лица частного агентства занятости;</w:t>
      </w:r>
    </w:p>
    <w:p w14:paraId="01EBF1BE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е) документ, подтверждающий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14:paraId="53A5B933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5. Документы (их копии), указанные в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составленные на иностранном языке, должны быть переведены на русский язык и заверены в установленном порядке.</w:t>
      </w:r>
    </w:p>
    <w:p w14:paraId="17BEB5B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6. Заявление о получении (продлении) аккредитации, а также документы, указанные в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представляются в орган аккредитации лично руководителем частного агентства занятости или уполномоченным им лицом. Документы принимаются по описи.</w:t>
      </w:r>
    </w:p>
    <w:p w14:paraId="0A4D21D1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7. Заявление о получении (продлении) аккредитации и документы (их копии), указанные в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регистрируются органом аккредитации в течение рабочего дня, следующего за днем их получения.</w:t>
      </w:r>
    </w:p>
    <w:p w14:paraId="4C171296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8. Орган аккредитации не вправе требовать от частного агентства занятости представления документов, не предусмотренных настоящими Правилами.</w:t>
      </w:r>
    </w:p>
    <w:p w14:paraId="2C30DF28" w14:textId="77777777"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14:paraId="69EDD320" w14:textId="77777777" w:rsidR="00343FC6" w:rsidRPr="00343FC6" w:rsidRDefault="00343FC6" w:rsidP="00343FC6">
      <w:pPr>
        <w:pStyle w:val="s3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343FC6">
        <w:rPr>
          <w:rFonts w:ascii="Verdana" w:hAnsi="Verdana" w:cs="Arial"/>
          <w:b/>
          <w:bCs/>
          <w:color w:val="000000"/>
          <w:sz w:val="21"/>
          <w:szCs w:val="21"/>
        </w:rPr>
        <w:t>II. Порядок аккредитации, продления аккредитации, приостановления (возобновления) или отзыва аккредитации</w:t>
      </w:r>
    </w:p>
    <w:p w14:paraId="63C96B68" w14:textId="77777777" w:rsidR="00343FC6" w:rsidRPr="00343FC6" w:rsidRDefault="00343FC6" w:rsidP="00343FC6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14:paraId="412A6D7E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9. Орган аккредитации в течение 3 рабочих дней с даты регистрации заявления о получении (продлении) аккредитации и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пунктом 4 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осуществляет проверку их комплектности. В случае представления не всех указанных документов орган аккредитации в течение 5 рабочих дней возвращает частному агентству занятости документы с указанием причин возврата.</w:t>
      </w:r>
    </w:p>
    <w:p w14:paraId="13B74628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10. Орган аккредитации в течение 15 рабочих дней с даты получения документов, предусмотренных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пунктом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Правил:</w:t>
      </w:r>
    </w:p>
    <w:p w14:paraId="790B15A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запрашивает сведения о частном агентстве занятости из Единого государственного реестра юридических лиц и информацию, подтверждающую отсутствие у частного агентства занятости задолженности по уплате налогов, сборов и иных обязательных платежей в бюджеты бюджетной системы Российской Федерации, в том числе в электронной форме с использованием единой системы межведомственного электронного взаимодействия;</w:t>
      </w:r>
    </w:p>
    <w:p w14:paraId="394B103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б) организует рассмотрение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в части полноты и достоверности содержащихся в них сведений и соответствия данных документов частного агентства занятости требованиям аккредитации путем направления межведомственных запросов, в том числе с использованием единой системы межведомственного электронного взаимодействия;</w:t>
      </w:r>
    </w:p>
    <w:p w14:paraId="0FBB1389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принимает решение об аккредитации или об отказе в аккредитации.</w:t>
      </w:r>
    </w:p>
    <w:p w14:paraId="16E92FA9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11. Основанием для принятия решения об отказе в аккредитации является:</w:t>
      </w:r>
    </w:p>
    <w:p w14:paraId="0AD6256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несоответствие частного агентства занятости требованиям аккредитации, предусмотренным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Правил;</w:t>
      </w:r>
    </w:p>
    <w:p w14:paraId="5465FDC4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наличие в документах, представленных в соответствии с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недостоверной информации.</w:t>
      </w:r>
    </w:p>
    <w:p w14:paraId="67C5332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12. В случае принятия решения об аккредитации орган аккредитации осуществляет аккредитацию путем внесения в реестр аккредитованных частных агентств занятости (далее - реестр) сведений о частном агентстве занятости в течение 3 рабочих дней со дня принятия решения об аккредитации, подготавливает письменное уведомление о внесении сведений в реестр по форме согласно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 приложению </w:t>
      </w:r>
      <w:r w:rsidR="00C4558B">
        <w:rPr>
          <w:rFonts w:ascii="Verdana" w:hAnsi="Verdana" w:cs="Arial"/>
          <w:bCs/>
          <w:color w:val="000000"/>
          <w:sz w:val="21"/>
          <w:szCs w:val="21"/>
          <w:lang w:val="en-US"/>
        </w:rPr>
        <w:t>N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2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в течение 3 рабочих дней со дня внесения сведений о частном агентстве занятости в реестр.</w:t>
      </w:r>
    </w:p>
    <w:p w14:paraId="1347342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 случае наличия оснований для принятия решения об отказе в аккредитации орган аккредитации подготавливает письменное уведомление об отказе в аккредитации по форме согласно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 xml:space="preserve">приложению </w:t>
      </w:r>
      <w:r w:rsidR="00C4558B">
        <w:rPr>
          <w:rFonts w:ascii="Verdana" w:hAnsi="Verdana" w:cs="Arial"/>
          <w:bCs/>
          <w:color w:val="000000"/>
          <w:sz w:val="21"/>
          <w:szCs w:val="21"/>
          <w:lang w:val="en-US"/>
        </w:rPr>
        <w:t>N</w:t>
      </w:r>
      <w:r w:rsidR="00C4558B" w:rsidRPr="00C4558B">
        <w:rPr>
          <w:rFonts w:ascii="Verdana" w:hAnsi="Verdana" w:cs="Arial"/>
          <w:bCs/>
          <w:color w:val="000000"/>
          <w:sz w:val="21"/>
          <w:szCs w:val="21"/>
        </w:rPr>
        <w:t xml:space="preserve"> 2 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об отказе в аккредитации.</w:t>
      </w:r>
    </w:p>
    <w:p w14:paraId="2DA9B595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13. Частное агентство занятости после устранения причин, в связи с которыми ему было отказано в аккредитации, вправе представить в орган аккредитации для рассмотрения заявление о получении (продлении) аккредитации, а также документы, указанные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пункте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с пометкой "повторно" в порядке, установленном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6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14:paraId="62A7EC0B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14. Аккредитация предоставляется на 3 года, если в заявлении о получении (продлении) аккредитации не указан меньший срок.</w:t>
      </w:r>
    </w:p>
    <w:p w14:paraId="5F1756C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Аккредитация может быть продлена, приостановлена (возобновлена) или отозвана.</w:t>
      </w:r>
    </w:p>
    <w:p w14:paraId="1D6A23D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15. Аккредитованные частные агентства занятости обязаны представлять в орган аккредитации ежегодные отчеты о деятельности по предоставлению труда работников (персонала) не позднее 15 января года, следующего за отчетным, п</w:t>
      </w:r>
      <w:r w:rsidR="00C4558B">
        <w:rPr>
          <w:rFonts w:ascii="Verdana" w:hAnsi="Verdana" w:cs="Arial"/>
          <w:bCs/>
          <w:color w:val="000000"/>
          <w:sz w:val="21"/>
          <w:szCs w:val="21"/>
        </w:rPr>
        <w:t>о форме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, утвержденной Министерством труда и социальной защиты Российской Федерации (далее - ежегодный отчет о деятельности по предоставлению труда работников (персонала).</w:t>
      </w:r>
    </w:p>
    <w:p w14:paraId="0BEE6E8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16. Аккредитованные частные агентства занятости обязаны сообщить в письменной форме в орган аккредитации сведения о следующих изменениях:</w:t>
      </w:r>
    </w:p>
    <w:p w14:paraId="55135FC6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изменение наименования частного агентства занятости;</w:t>
      </w:r>
    </w:p>
    <w:p w14:paraId="634E1F3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изменение места нахождения частного агентства занятости;</w:t>
      </w:r>
    </w:p>
    <w:p w14:paraId="47119871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ликвидация или реорганизация частного агентства занятости;</w:t>
      </w:r>
    </w:p>
    <w:p w14:paraId="0911F7C1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смена руководителя.</w:t>
      </w:r>
    </w:p>
    <w:p w14:paraId="115A4C48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17. Сведения, предусмотренные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16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представляются частными агентствами занятости не позднее чем в течение 10 рабочих дней с даты внесения соответствующих записей в Единый государственный реестр юридических лиц.</w:t>
      </w:r>
    </w:p>
    <w:p w14:paraId="502D1D3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18. Изменения, предусмотренные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пунктом 16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вносятся в реестр в течение 3 рабочих дней со дня поступления соответствующих документов в орган аккредитации.</w:t>
      </w:r>
    </w:p>
    <w:p w14:paraId="6DC7275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19. Орган аккредитации подготавливает письменное уведомление о внесении изменений в реестр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 внесении изменений в реестр.</w:t>
      </w:r>
    </w:p>
    <w:p w14:paraId="0C3C21D3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20. При наступлении случаев несоответствия частного агентства занятости требованиям, установленным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подпунктах "а",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частное агентство занятости уведомляет об этом орган аккредитации в течение 5 рабочих дней с даты наступления указанных случаев.</w:t>
      </w:r>
    </w:p>
    <w:p w14:paraId="79EA559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в течение 3 рабочих дней с даты получения уведомления частного агентства занятости приостанавливает его аккредитацию и направляет ему уведомление о необходимости устранения в течение 30 календарных дней несоответствий частного агентства занятости требованиям, установленным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подпунктах "а",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14:paraId="2DE1AB8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 случае если частное агентство занятости не уведомило орган аккредитации в течение 30 календарных дней об устранении несоответствий требованиям, установленным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подпунктах "а",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орган аккредитации принимает решение об отзыве аккредитации и исключает частное агентство занятости из реестра.</w:t>
      </w:r>
    </w:p>
    <w:p w14:paraId="457E9D6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подготавливает письменное уведомление об отзыве аккредитации и исключении из реестра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об отзыве аккредитации.</w:t>
      </w:r>
    </w:p>
    <w:p w14:paraId="256880A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21. При смене руководителя частного агентства занятости частное агентство занятости уведомляет об этом орган аккредитации в течение 5 рабочих дней.</w:t>
      </w:r>
    </w:p>
    <w:p w14:paraId="351D896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в течение 3 рабочих дней с даты получения уведомления частного агентства занятости направляет ему уведомление о необходимости представления в орган аккредитации лично новым руководителем частного агентства занятости или уполномоченным им лицом документов, указанных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подпунктах "в" - "е" пункта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14:paraId="492BEC8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 случае если в орган аккредитации в течение 30 календарных дней новым руководителем частного агентства занятости или уполномоченным им лицом не представлены указанные документы, орган аккредитации принимает решение об отзыве аккредитации и исключает частное агентство занятости из реестра.</w:t>
      </w:r>
    </w:p>
    <w:p w14:paraId="351D1FC1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Орган аккредитации подготавливает письменное уведомление об отзыве аккредитации и исключении из реестра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об отзыве аккредитации.</w:t>
      </w:r>
    </w:p>
    <w:p w14:paraId="3957F18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22. Продление аккредитации осуществляется органом аккредитации на основании заявления частного агентства занятости о продлении аккредитации (не позднее 30 рабочих дней до истечения срока действия аккредитации) при условии представления им ежегодного отчета о деятельности по предоставлению труда работников (персонала).</w:t>
      </w:r>
    </w:p>
    <w:p w14:paraId="7DD892C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23. Орган аккредитации по результатам рассмотрения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пунктом 22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принимает решение о продлении аккредитации или об отказе в продлении аккредитации в течение 15 рабочих дней с даты получения указанных документов.</w:t>
      </w:r>
    </w:p>
    <w:p w14:paraId="788440A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24. Аккредитация частного агентства занятости продлевается на 3 года, если иное не указано в заявлении о продлении аккредитации.</w:t>
      </w:r>
    </w:p>
    <w:p w14:paraId="04B1F8E7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25. Орган аккредитации подготавливает письменное уведомление о продлении аккредитации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 продлении аккредитации.</w:t>
      </w:r>
    </w:p>
    <w:p w14:paraId="3AA6777B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26. Основанием для отказа в продлении аккредитации является несоблюдение частным агентством занятости требований аккредитации и непредставление документов, предусмотренных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пунктом 22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14:paraId="1F42810D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27. Орган аккредитации в течение действия аккредитации осуществляет проверку выполнения частным агентством занятости требований аккредитации, а также обязанностей по ранее заключенным с работниками трудовым договорам в целях направления их по договору о предоставлении труда работников (персонала) в порядке, установленном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Федеральным законом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555DA19E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28. Аккредитация приостанавливается органом аккредитации в случае нарушения частным агентством занятости требований аккредитации или невыполнения обязанностей по ранее заключенным с работниками трудовым договорам в целях направления их по договору о предоставлении труда работников (персонала), выявленных при проведении проверки деятельности частного агентства занятости.</w:t>
      </w:r>
    </w:p>
    <w:p w14:paraId="040E18B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29. Решение о приостановлении (возобновлении) аккредитации принимается органом аккредитации в течение 10 рабочих дней с даты регистрации документов, подтверждающих нарушения, указанные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пункте 28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или устранение этих нарушений.</w:t>
      </w:r>
    </w:p>
    <w:p w14:paraId="2BD62687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При устранении в течение 30 календарных дней обстоятельств, послуживших основанием для приостановления аккредитации частного агентства занятости, орган аккредитации возобновляет аккредитацию частного агентства занятости.</w:t>
      </w:r>
    </w:p>
    <w:p w14:paraId="5190D5EB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30. Орган аккредитации при принятии решения о приостановлении (возобновлении) аккредитации подготавливает письменное уведомление по форме согласно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приложению N 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к настоящим Правилам, которое вручается представителю частного агентства занятости либо направляется частному агентству занятости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с использованием Единого портала, в течение 3 рабочих дней со дня принятия решения о приостановлении (возобновлении) аккредитации.</w:t>
      </w:r>
    </w:p>
    <w:p w14:paraId="3C6B8026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31. Орган аккредитации принимает решение об отзыве аккредитации и исключает частное агентство занятости из реестра в следующих случаях:</w:t>
      </w:r>
    </w:p>
    <w:p w14:paraId="031FFB3D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ликвидация или реорганизация частного агентства занятости;</w:t>
      </w:r>
    </w:p>
    <w:p w14:paraId="7CF606E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истечение срока аккредитации;</w:t>
      </w:r>
    </w:p>
    <w:p w14:paraId="0574EC6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письменное обращение частного агентства занятости об отзыве аккредитации;</w:t>
      </w:r>
    </w:p>
    <w:p w14:paraId="719CD87E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несоответствие частного агентства занятости требованиям, установленным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пунктом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Правил;</w:t>
      </w:r>
    </w:p>
    <w:p w14:paraId="292A4DC4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д) представление частным агентством занятости подложных документов или заведомо ложных сведений;</w:t>
      </w:r>
    </w:p>
    <w:p w14:paraId="56F6129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е) непредставление в установленный срок в орган аккредитации ежегодного отчета о деятельности по предоставлению труда работников (персонала);</w:t>
      </w:r>
    </w:p>
    <w:p w14:paraId="393357F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lastRenderedPageBreak/>
        <w:t>ж) представление в орган аккредитации ежегодного отчета о деятельности аккредитованного частного агентства занятости, содержащего заведомо ложные сведения;</w:t>
      </w:r>
    </w:p>
    <w:p w14:paraId="01C33C7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з) неустранение в установленный органом аккредитации срок нарушений, указанных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пункте 28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Правил, повлекших за собой приостановление аккредитации;</w:t>
      </w:r>
    </w:p>
    <w:p w14:paraId="39F238A7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и) неустранение в установленный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абзацем третьим пункта 20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 срок несоответствий частного агентства занятости требованиям, установленным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подпунктами "а"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,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"б"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"г" пункта 2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Правил;</w:t>
      </w:r>
    </w:p>
    <w:p w14:paraId="1C743FB4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к) непредставление в случае смены руководителя частного агентства занятости в установленный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абзацем третьим пункта 21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 срок новым руководителем частного агентства занятости или уполномоченным им лицом в орган аккредитации документов, указанных в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подпунктах "в" - "е" пункта 4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Правил.</w:t>
      </w:r>
    </w:p>
    <w:p w14:paraId="32BCAF7D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32. В случае отзыва аккредитации на основании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подпунктов "ж"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и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E749F6">
        <w:rPr>
          <w:rFonts w:ascii="Verdana" w:hAnsi="Verdana" w:cs="Arial"/>
          <w:bCs/>
          <w:color w:val="000000"/>
          <w:sz w:val="21"/>
          <w:szCs w:val="21"/>
        </w:rPr>
        <w:t>"з" пункта 31</w:t>
      </w:r>
      <w:r w:rsidRPr="00C4558B">
        <w:rPr>
          <w:rStyle w:val="apple-converted-space"/>
          <w:rFonts w:ascii="Verdana" w:hAnsi="Verdana" w:cs="Arial"/>
          <w:bCs/>
          <w:color w:val="000000"/>
          <w:sz w:val="21"/>
          <w:szCs w:val="21"/>
        </w:rPr>
        <w:t> </w:t>
      </w:r>
      <w:r w:rsidRPr="00C4558B">
        <w:rPr>
          <w:rFonts w:ascii="Verdana" w:hAnsi="Verdana" w:cs="Arial"/>
          <w:bCs/>
          <w:color w:val="000000"/>
          <w:sz w:val="21"/>
          <w:szCs w:val="21"/>
        </w:rPr>
        <w:t>настоящих Правил повторное обращение частного агентства занятости в орган аккредитации возможно не ранее чем через 1 год после принятия решения об отзыве аккредитации.</w:t>
      </w:r>
    </w:p>
    <w:p w14:paraId="0BA512C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33. Частное агентство занятости вправе в установленном законодательством Российской Федерации порядке обжаловать решения, действия (бездействие) органа аккредитации.</w:t>
      </w:r>
    </w:p>
    <w:p w14:paraId="56CCF60A" w14:textId="77777777" w:rsidR="00343FC6" w:rsidRPr="00C4558B" w:rsidRDefault="00343FC6" w:rsidP="00343FC6">
      <w:pPr>
        <w:rPr>
          <w:rFonts w:ascii="Verdana" w:hAnsi="Verdana" w:cs="Arial"/>
          <w:bCs/>
          <w:color w:val="000000"/>
          <w:sz w:val="21"/>
          <w:szCs w:val="21"/>
        </w:rPr>
      </w:pPr>
    </w:p>
    <w:p w14:paraId="1007B082" w14:textId="77777777" w:rsidR="00343FC6" w:rsidRPr="00C4558B" w:rsidRDefault="00343FC6" w:rsidP="00343FC6">
      <w:pPr>
        <w:pStyle w:val="s3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/>
          <w:bCs/>
          <w:color w:val="000000"/>
          <w:sz w:val="21"/>
          <w:szCs w:val="21"/>
        </w:rPr>
        <w:t>III. Порядок ведения реестра аккредитованных частных агентств занятости</w:t>
      </w:r>
    </w:p>
    <w:p w14:paraId="120B1AA9" w14:textId="77777777" w:rsidR="00343FC6" w:rsidRPr="00C4558B" w:rsidRDefault="00343FC6" w:rsidP="00343FC6">
      <w:pPr>
        <w:rPr>
          <w:rFonts w:ascii="Verdana" w:hAnsi="Verdana" w:cs="Arial"/>
          <w:bCs/>
          <w:color w:val="000000"/>
          <w:sz w:val="21"/>
          <w:szCs w:val="21"/>
        </w:rPr>
      </w:pPr>
    </w:p>
    <w:p w14:paraId="4F0A780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34. Ведение реестра осуществляется органом аккредитации на бумажном носителе и в электронном виде на русском языке путем внесения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 w14:paraId="5FAC361B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35. Реестр в электронном виде размещается на официальном сайте органа аккредитации в информационно-телекоммуникационной сети "Интернет" (далее - сеть "Интернет").</w:t>
      </w:r>
    </w:p>
    <w:p w14:paraId="6CA48A2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36. Внесению в реестр подлежат следующие сведения:</w:t>
      </w:r>
    </w:p>
    <w:p w14:paraId="7F555DB9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а) номер и дата реестровой записи;</w:t>
      </w:r>
    </w:p>
    <w:p w14:paraId="08F974C7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б) полное и сокращенное (при наличии) наименование частного агентства занятости;</w:t>
      </w:r>
    </w:p>
    <w:p w14:paraId="65019F6D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в) основной государственный регистрационный номер записи в Едином государственном реестре юридических лиц;</w:t>
      </w:r>
    </w:p>
    <w:p w14:paraId="0A4E0E17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г) организационно-правовая форма частного агентства занятости;</w:t>
      </w:r>
    </w:p>
    <w:p w14:paraId="6F7F34A3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д) идентификационный номер налогоплательщика;</w:t>
      </w:r>
    </w:p>
    <w:p w14:paraId="7E133876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е) адрес (место нахождения), номер контактного телефона, адрес электронной почты (при наличии), адрес сайта в сети "Интернет" (при наличии);</w:t>
      </w:r>
    </w:p>
    <w:p w14:paraId="426A12C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ж) дата принятия решения об аккредитации частного агентства аккредитации;</w:t>
      </w:r>
    </w:p>
    <w:p w14:paraId="7A5E7B1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з) дата принятия решения о продлении (отказе в продлении) аккредитации;</w:t>
      </w:r>
    </w:p>
    <w:p w14:paraId="15A5CAD3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и) дата отзыва аккредитации и исключения из реестра;</w:t>
      </w:r>
    </w:p>
    <w:p w14:paraId="1462B8A0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к) дата принятия решения о приостановлении (возобновлении) аккредитации.</w:t>
      </w:r>
    </w:p>
    <w:p w14:paraId="2A519FE7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37. Орган аккредитации вносит данные в реестр в течение 3 рабочих дней с даты принятия решений об аккредитации частного агентства занятости, продлении, приостановлении (возобновлении), отзыве аккредитации.</w:t>
      </w:r>
    </w:p>
    <w:p w14:paraId="1870293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38. Внесение сведений в реестр осуществляется без взимания платы.</w:t>
      </w:r>
    </w:p>
    <w:p w14:paraId="21EA546A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39. Сведения, содержащиеся в реестре, являются открытыми и общедоступными.</w:t>
      </w:r>
    </w:p>
    <w:p w14:paraId="35B51EC8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40. Доступ к сведениям, содержащимся в реестре, обеспечивается путем:</w:t>
      </w:r>
    </w:p>
    <w:p w14:paraId="006AA1F2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размещения реестра на официальном сайте органа аккредитации в сети "Интернет";</w:t>
      </w:r>
    </w:p>
    <w:p w14:paraId="15D378BD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предоставления сведений, содержащихся в реестре, в виде выписок или сообщений об отсутствии указанных сведений в течение 10 рабочих дней со дня поступления соответствующего запроса.</w:t>
      </w:r>
    </w:p>
    <w:p w14:paraId="6CCBAA7F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41. Запрос о предоставлении сведений, содержащихся в реестре, может быть направлен в орган аккредитации в письменной форме на бумажном носителе или в электронной форме с использованием сети "Интернет", в том числе с использованием Единого портала.</w:t>
      </w:r>
    </w:p>
    <w:p w14:paraId="5C58CC8C" w14:textId="77777777" w:rsidR="00343FC6" w:rsidRPr="00C4558B" w:rsidRDefault="00343FC6" w:rsidP="00343FC6">
      <w:pPr>
        <w:pStyle w:val="s1"/>
        <w:spacing w:before="0" w:beforeAutospacing="0" w:after="0" w:afterAutospacing="0"/>
        <w:rPr>
          <w:rFonts w:ascii="Verdana" w:hAnsi="Verdana" w:cs="Arial"/>
          <w:bCs/>
          <w:color w:val="000000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t>42. Орган аккредитации по запросу представляет бесплатно сведения, содержащиеся в реестре, в виде выписок из реестра или сообщает об отсутствии в реестре сведений в</w:t>
      </w:r>
      <w:r w:rsidR="001D679E">
        <w:rPr>
          <w:rFonts w:ascii="Verdana" w:hAnsi="Verdana" w:cs="Arial"/>
          <w:bCs/>
          <w:color w:val="000000"/>
          <w:sz w:val="21"/>
          <w:szCs w:val="21"/>
        </w:rPr>
        <w:t xml:space="preserve"> течение 10 рабочих дней со дня поступления соответствующего запроса.</w:t>
      </w:r>
    </w:p>
    <w:p w14:paraId="55AC0993" w14:textId="77777777" w:rsidR="007D08CA" w:rsidRPr="001D679E" w:rsidRDefault="00343FC6" w:rsidP="00343FC6">
      <w:pPr>
        <w:rPr>
          <w:rFonts w:ascii="Verdana" w:hAnsi="Verdana"/>
          <w:sz w:val="21"/>
          <w:szCs w:val="21"/>
        </w:rPr>
      </w:pPr>
      <w:r w:rsidRPr="00C4558B">
        <w:rPr>
          <w:rFonts w:ascii="Verdana" w:hAnsi="Verdana" w:cs="Arial"/>
          <w:bCs/>
          <w:color w:val="000000"/>
          <w:sz w:val="21"/>
          <w:szCs w:val="21"/>
        </w:rPr>
        <w:br/>
      </w:r>
    </w:p>
    <w:p w14:paraId="43F829C3" w14:textId="77777777"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sz w:val="21"/>
          <w:szCs w:val="21"/>
        </w:rPr>
        <w:br w:type="page"/>
      </w:r>
      <w:r w:rsidRPr="007D08CA">
        <w:rPr>
          <w:rFonts w:ascii="Verdana" w:hAnsi="Verdana"/>
          <w:b/>
          <w:sz w:val="21"/>
          <w:szCs w:val="21"/>
        </w:rPr>
        <w:t xml:space="preserve">Приложение </w:t>
      </w:r>
      <w:r w:rsidRPr="007D08CA">
        <w:rPr>
          <w:rFonts w:ascii="Verdana" w:hAnsi="Verdana"/>
          <w:b/>
          <w:sz w:val="21"/>
          <w:szCs w:val="21"/>
          <w:lang w:val="en-US"/>
        </w:rPr>
        <w:t>N</w:t>
      </w:r>
      <w:r w:rsidRPr="007D08CA">
        <w:rPr>
          <w:rFonts w:ascii="Verdana" w:hAnsi="Verdana"/>
          <w:b/>
          <w:sz w:val="21"/>
          <w:szCs w:val="21"/>
        </w:rPr>
        <w:t xml:space="preserve"> 1</w:t>
      </w:r>
    </w:p>
    <w:p w14:paraId="2267041E" w14:textId="77777777" w:rsid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t>к Правилам аккредитации частных агентств занятости</w:t>
      </w:r>
      <w:r>
        <w:rPr>
          <w:rFonts w:ascii="Verdana" w:hAnsi="Verdana"/>
          <w:b/>
          <w:sz w:val="21"/>
          <w:szCs w:val="21"/>
        </w:rPr>
        <w:t xml:space="preserve"> </w:t>
      </w:r>
      <w:r w:rsidRPr="007D08CA">
        <w:rPr>
          <w:rFonts w:ascii="Verdana" w:hAnsi="Verdana"/>
          <w:b/>
          <w:sz w:val="21"/>
          <w:szCs w:val="21"/>
        </w:rPr>
        <w:t>на право осуществления деятельности по предоставлению труда работников (персонала)</w:t>
      </w:r>
    </w:p>
    <w:p w14:paraId="6515CA6A" w14:textId="77777777" w:rsid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Форма:</w:t>
      </w:r>
    </w:p>
    <w:p w14:paraId="10032458" w14:textId="77777777"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</w:p>
    <w:p w14:paraId="639603A8" w14:textId="77777777" w:rsidR="007D08CA" w:rsidRDefault="007D08CA" w:rsidP="007D08CA">
      <w:pPr>
        <w:pStyle w:val="HTML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_________________________________________</w:t>
      </w:r>
    </w:p>
    <w:p w14:paraId="0D172D02" w14:textId="77777777" w:rsidR="007D08CA" w:rsidRDefault="007D08CA" w:rsidP="007D08CA">
      <w:pPr>
        <w:pStyle w:val="HTML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(полное наименование органа аккредитации)</w:t>
      </w:r>
    </w:p>
    <w:p w14:paraId="4D266B8F" w14:textId="77777777" w:rsidR="007D08CA" w:rsidRDefault="007D08CA" w:rsidP="007D08CA">
      <w:pPr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                             </w:t>
      </w:r>
    </w:p>
    <w:p w14:paraId="55F931E0" w14:textId="77777777" w:rsidR="007D08CA" w:rsidRP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 w:rsidRPr="007D08CA">
        <w:rPr>
          <w:b/>
          <w:bCs/>
          <w:color w:val="000000"/>
          <w:sz w:val="18"/>
          <w:szCs w:val="18"/>
        </w:rPr>
        <w:t xml:space="preserve">                                </w:t>
      </w:r>
      <w:r w:rsidRPr="007D08CA">
        <w:rPr>
          <w:rStyle w:val="s10"/>
          <w:b/>
          <w:bCs/>
          <w:color w:val="000000"/>
          <w:sz w:val="18"/>
          <w:szCs w:val="18"/>
        </w:rPr>
        <w:t>ЗАЯВЛЕНИЕ</w:t>
      </w:r>
    </w:p>
    <w:p w14:paraId="53FB51EA" w14:textId="77777777" w:rsidR="007D08CA" w:rsidRP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 w:rsidRPr="007D08CA">
        <w:rPr>
          <w:b/>
          <w:bCs/>
          <w:color w:val="000000"/>
          <w:sz w:val="18"/>
          <w:szCs w:val="18"/>
        </w:rPr>
        <w:t xml:space="preserve">                   </w:t>
      </w:r>
      <w:r w:rsidRPr="007D08CA">
        <w:rPr>
          <w:rStyle w:val="s10"/>
          <w:b/>
          <w:bCs/>
          <w:color w:val="000000"/>
          <w:sz w:val="18"/>
          <w:szCs w:val="18"/>
        </w:rPr>
        <w:t>о получении (продлении) аккредитации</w:t>
      </w:r>
    </w:p>
    <w:p w14:paraId="6B825B4B" w14:textId="77777777" w:rsidR="007D08CA" w:rsidRDefault="007D08CA" w:rsidP="007D08CA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02F52B8F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Прошу провести (продлить) аккредитацию</w:t>
      </w:r>
    </w:p>
    <w:p w14:paraId="1294C23A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6FEBE42A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(полное и сокращенное (при наличии) наименование частного агентства</w:t>
      </w:r>
    </w:p>
    <w:p w14:paraId="479D1FD6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занятости)</w:t>
      </w:r>
    </w:p>
    <w:p w14:paraId="71DB22E4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Данные документа,  удостоверяющего  личность  руководителя  частного</w:t>
      </w:r>
    </w:p>
    <w:p w14:paraId="7ED66FF9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агентства занятости ____________________________________________________</w:t>
      </w:r>
    </w:p>
    <w:p w14:paraId="03929A13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Адрес (место нахождения) в соответствии с его уставом ______________</w:t>
      </w:r>
    </w:p>
    <w:p w14:paraId="2A2D6CB2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Основной  государственный  регистрационный  номер  записи  в   ЕГРЮЛ</w:t>
      </w:r>
    </w:p>
    <w:p w14:paraId="2BAFBF6F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104FC5D7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Организационно-правовая форма (для организаций) ____________________</w:t>
      </w:r>
    </w:p>
    <w:p w14:paraId="5F658BA4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Идентификационный номер налогоплательщика __________________________</w:t>
      </w:r>
    </w:p>
    <w:p w14:paraId="55AAF7CE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Номер контактного телефона (факса) частного агентства занятости</w:t>
      </w:r>
    </w:p>
    <w:p w14:paraId="1AF182E3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3E370B44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Адрес электронной почты частного агентства занятости  (при  наличии)</w:t>
      </w:r>
    </w:p>
    <w:p w14:paraId="60B81082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105E3F25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Адрес официального сайта в  информационно-телекоммуникационной  сети</w:t>
      </w:r>
    </w:p>
    <w:p w14:paraId="0AA921D9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"Интернет" частного агентства занятости (при наличии) __________________</w:t>
      </w:r>
    </w:p>
    <w:p w14:paraId="1584262D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09B94380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Прошу предоставить аккредитацию сроком на ______________________________</w:t>
      </w:r>
    </w:p>
    <w:p w14:paraId="235F2CFD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(указать иной срок)</w:t>
      </w:r>
    </w:p>
    <w:p w14:paraId="154DB530" w14:textId="77777777" w:rsidR="007D08CA" w:rsidRDefault="007D08CA" w:rsidP="007D08CA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612CACA8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Опись прилагаемых документов: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501"/>
        <w:gridCol w:w="2940"/>
        <w:gridCol w:w="3077"/>
      </w:tblGrid>
      <w:tr w:rsidR="007D08CA" w14:paraId="4088EC4B" w14:textId="77777777" w:rsidTr="007D08CA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8880B" w14:textId="77777777"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3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CDC3" w14:textId="77777777"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D7B6A" w14:textId="77777777"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листов</w:t>
            </w:r>
          </w:p>
        </w:tc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49FF2" w14:textId="77777777" w:rsidR="007D08CA" w:rsidRDefault="007D08C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D08CA" w14:paraId="72D40345" w14:textId="77777777" w:rsidTr="007D08CA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DC9DE" w14:textId="77777777"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963492" w14:textId="77777777"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6BA698" w14:textId="77777777"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E30216" w14:textId="77777777" w:rsidR="007D08CA" w:rsidRDefault="007D0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A8E62E1" w14:textId="77777777" w:rsidR="007D08CA" w:rsidRDefault="007D08CA" w:rsidP="007D08CA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53743278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Дата заполнения "___" _____________ 20__ г.</w:t>
      </w:r>
    </w:p>
    <w:p w14:paraId="2BC1128B" w14:textId="77777777" w:rsidR="007D08CA" w:rsidRDefault="007D08CA" w:rsidP="007D08CA">
      <w:pPr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14:paraId="28F11605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(наименование должности  (подпись руководителя   (фамилия, имя, отчество</w:t>
      </w:r>
    </w:p>
    <w:p w14:paraId="43E68825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руководителя частного     частного агентства         (при наличии)</w:t>
      </w:r>
    </w:p>
    <w:p w14:paraId="7E01D478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агентства занятости)          занятости)         руководителя частного</w:t>
      </w:r>
    </w:p>
    <w:p w14:paraId="2741086A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агентства занятости)</w:t>
      </w:r>
    </w:p>
    <w:p w14:paraId="04EC9810" w14:textId="77777777" w:rsidR="007D08CA" w:rsidRDefault="007D08CA" w:rsidP="007D08CA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03925138" w14:textId="77777777" w:rsidR="007D08CA" w:rsidRDefault="007D08CA" w:rsidP="007D08CA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14:paraId="1F4275B0" w14:textId="77777777" w:rsidR="007D08CA" w:rsidRDefault="007D08CA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14:paraId="53A99815" w14:textId="77777777"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t>Приложение N 2</w:t>
      </w:r>
    </w:p>
    <w:p w14:paraId="2C3C51D8" w14:textId="77777777"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t>к Правилам аккредитации частных агентств занятости на право осуществления деятельности по предоставлению труда работников (персонала)</w:t>
      </w:r>
    </w:p>
    <w:p w14:paraId="211C9ABF" w14:textId="77777777" w:rsidR="007D08CA" w:rsidRPr="007D08CA" w:rsidRDefault="007D08CA" w:rsidP="007D08CA">
      <w:pPr>
        <w:jc w:val="right"/>
        <w:rPr>
          <w:rFonts w:ascii="Verdana" w:hAnsi="Verdana"/>
          <w:b/>
          <w:sz w:val="21"/>
          <w:szCs w:val="21"/>
        </w:rPr>
      </w:pPr>
      <w:r w:rsidRPr="007D08CA">
        <w:rPr>
          <w:rFonts w:ascii="Verdana" w:hAnsi="Verdana"/>
          <w:b/>
          <w:sz w:val="21"/>
          <w:szCs w:val="21"/>
        </w:rPr>
        <w:t>(форма)</w:t>
      </w:r>
    </w:p>
    <w:p w14:paraId="61694B9B" w14:textId="77777777" w:rsidR="007D08CA" w:rsidRPr="007D08CA" w:rsidRDefault="007D08CA" w:rsidP="007D08CA">
      <w:pPr>
        <w:rPr>
          <w:rFonts w:ascii="Verdana" w:hAnsi="Verdana"/>
          <w:sz w:val="21"/>
          <w:szCs w:val="21"/>
        </w:rPr>
      </w:pPr>
    </w:p>
    <w:p w14:paraId="1F865852" w14:textId="77777777"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УВЕДОМЛЕНИЕ</w:t>
      </w:r>
    </w:p>
    <w:p w14:paraId="7FF7018D" w14:textId="77777777"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об аккредитации частного агентства занятости</w:t>
      </w:r>
    </w:p>
    <w:p w14:paraId="42036E2A" w14:textId="77777777"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на право осуществления деятельности по предоставлению труда</w:t>
      </w:r>
    </w:p>
    <w:p w14:paraId="18A6297C" w14:textId="77777777"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работников (персонала) (внесении сведений в реестр),</w:t>
      </w:r>
    </w:p>
    <w:p w14:paraId="399246ED" w14:textId="77777777"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об отказе в аккредитации, продлении (отказе в продлении),</w:t>
      </w:r>
    </w:p>
    <w:p w14:paraId="3BB7B383" w14:textId="77777777" w:rsidR="007D08CA" w:rsidRP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приостановлении (возобновлении), отзыве аккредитации,</w:t>
      </w:r>
    </w:p>
    <w:p w14:paraId="116E7206" w14:textId="77777777" w:rsidR="007D08CA" w:rsidRPr="007D08CA" w:rsidRDefault="007D08CA" w:rsidP="007D08CA">
      <w:pPr>
        <w:pStyle w:val="HTML"/>
        <w:jc w:val="center"/>
        <w:rPr>
          <w:rStyle w:val="s10"/>
          <w:b/>
          <w:bCs/>
          <w:color w:val="000000"/>
          <w:sz w:val="18"/>
          <w:szCs w:val="18"/>
        </w:rPr>
      </w:pPr>
      <w:r w:rsidRPr="007D08CA">
        <w:rPr>
          <w:rStyle w:val="s10"/>
          <w:b/>
          <w:bCs/>
          <w:color w:val="000000"/>
          <w:sz w:val="18"/>
          <w:szCs w:val="18"/>
        </w:rPr>
        <w:t>о внесении изменений в реестр</w:t>
      </w:r>
    </w:p>
    <w:p w14:paraId="551903F4" w14:textId="77777777" w:rsidR="007D08CA" w:rsidRDefault="007D08CA" w:rsidP="007D08CA">
      <w:pPr>
        <w:pStyle w:val="HTML"/>
        <w:jc w:val="center"/>
        <w:rPr>
          <w:rStyle w:val="s10"/>
          <w:b/>
          <w:bCs/>
          <w:color w:val="000000"/>
          <w:sz w:val="18"/>
          <w:szCs w:val="18"/>
        </w:rPr>
      </w:pPr>
    </w:p>
    <w:p w14:paraId="3BB99530" w14:textId="77777777" w:rsidR="007D08CA" w:rsidRDefault="007D08CA" w:rsidP="007D08CA">
      <w:pPr>
        <w:pStyle w:val="HTML"/>
        <w:jc w:val="center"/>
        <w:rPr>
          <w:b/>
          <w:bCs/>
          <w:color w:val="000000"/>
          <w:sz w:val="18"/>
          <w:szCs w:val="18"/>
        </w:rPr>
      </w:pPr>
    </w:p>
    <w:p w14:paraId="599D1B57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"___" ____________ 20__ г.                                     N _______</w:t>
      </w:r>
    </w:p>
    <w:p w14:paraId="7B2ECEB0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4DBC4054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1. Аккредитация предоставлена (отказано в  аккредитации),  продлена,</w:t>
      </w:r>
    </w:p>
    <w:p w14:paraId="49FCC33C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приостановлена (возобновлена), отозвана</w:t>
      </w:r>
    </w:p>
    <w:p w14:paraId="00DAC425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63A36FC5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(нужное подчеркнуть)</w:t>
      </w:r>
    </w:p>
    <w:p w14:paraId="1003B87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79C8F270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(полное и сокращенное (при наличии) наименование частного агентства</w:t>
      </w:r>
    </w:p>
    <w:p w14:paraId="2D09B5E3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занятости)</w:t>
      </w:r>
    </w:p>
    <w:p w14:paraId="6893A166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2.  Реестровый  номер  записи  об  аккредитации  частного  агентства</w:t>
      </w:r>
    </w:p>
    <w:p w14:paraId="02A3C164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занятости</w:t>
      </w:r>
    </w:p>
    <w:p w14:paraId="5F3ECC0E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07270DCF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3. Адрес (место нахождения) ________________________________________</w:t>
      </w:r>
    </w:p>
    <w:p w14:paraId="004964B7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1AA981E5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(номер контактного телефона, адрес электронной почты (при наличии),</w:t>
      </w:r>
    </w:p>
    <w:p w14:paraId="73E8F79F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адрес сайта в информационно-телекоммуникационной сети "Интернет" (при</w:t>
      </w:r>
    </w:p>
    <w:p w14:paraId="4B707745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наличии)</w:t>
      </w:r>
    </w:p>
    <w:p w14:paraId="349C5C52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4. Идентификационный номер налогоплательщика</w:t>
      </w:r>
    </w:p>
    <w:p w14:paraId="6D8E8FDA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113184C6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(ИНН и реквизиты документа о постановке на учет в налоговом органе)</w:t>
      </w:r>
    </w:p>
    <w:p w14:paraId="33BF6D08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51C6A239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5. Дата окончания срока аккредитации до "__" _______________ 20__ г.</w:t>
      </w:r>
    </w:p>
    <w:p w14:paraId="4C4A4823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14:paraId="58BE41FA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14:paraId="15F5F6CE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14:paraId="1809EE4B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5007623A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14:paraId="465020A3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0B00F7B1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6. Действие аккредитации продлено (отказано в продлении) на срок  до</w:t>
      </w:r>
    </w:p>
    <w:p w14:paraId="3F2AF90C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"__" _______________ 20__ г.</w:t>
      </w:r>
    </w:p>
    <w:p w14:paraId="6EA12097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366C3BE3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14:paraId="71425731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14:paraId="1917E9F1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14:paraId="45766ED5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14:paraId="6B86C8A1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</w:p>
    <w:p w14:paraId="2CCBADDE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7. Отказано  в  аккредитации  в  связи  с  несоответствием  частного</w:t>
      </w:r>
    </w:p>
    <w:p w14:paraId="1CD9EE59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агентства занятости требованиям по аккредитации, наличием в  документах,</w:t>
      </w:r>
    </w:p>
    <w:p w14:paraId="6F9997D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предоставленных в соответствии с </w:t>
      </w:r>
      <w:hyperlink r:id="rId8" w:anchor="block_1004" w:history="1">
        <w:r>
          <w:rPr>
            <w:rStyle w:val="a7"/>
            <w:b/>
            <w:bCs/>
            <w:color w:val="3272C0"/>
            <w:sz w:val="18"/>
            <w:szCs w:val="18"/>
          </w:rPr>
          <w:t>пунктом 4</w:t>
        </w:r>
      </w:hyperlink>
      <w:r>
        <w:rPr>
          <w:b/>
          <w:bCs/>
          <w:color w:val="000000"/>
          <w:sz w:val="18"/>
          <w:szCs w:val="18"/>
        </w:rPr>
        <w:t xml:space="preserve"> Правил  аккредитации  частных</w:t>
      </w:r>
    </w:p>
    <w:p w14:paraId="7263B05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 занятости на право осуществления деятельности по предоставлению</w:t>
      </w:r>
    </w:p>
    <w:p w14:paraId="75718060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труда работников (персонала), недостоверной информации</w:t>
      </w:r>
    </w:p>
    <w:p w14:paraId="1E56E3AE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066946F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(нужное подчеркнуть)</w:t>
      </w:r>
    </w:p>
    <w:p w14:paraId="0FD4CA94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14:paraId="716C3680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14:paraId="5F73C92E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14:paraId="77F9CD23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453FB957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14:paraId="38B621BD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</w:p>
    <w:p w14:paraId="3E390F0D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8. Аккредитация приостановлена (возобновлена)  "__"  _______________</w:t>
      </w:r>
    </w:p>
    <w:p w14:paraId="2E0332D3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20__ г.</w:t>
      </w:r>
    </w:p>
    <w:p w14:paraId="4BC19EF8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14:paraId="5DFC7386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14:paraId="38E8B6F1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14:paraId="52BF1E88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14:paraId="09031F3A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57D1A30D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9. Аккредитация отозвана "__" _______________ 20__ г.</w:t>
      </w:r>
    </w:p>
    <w:p w14:paraId="2068FF4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в связи с несоответствием частного агентства  занятости  требованиям</w:t>
      </w:r>
    </w:p>
    <w:p w14:paraId="7716A45A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по аккредитации (частное агентство занятости исключено из реестра)</w:t>
      </w:r>
    </w:p>
    <w:p w14:paraId="3AAC152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"__" _______________ 20__ г.</w:t>
      </w:r>
    </w:p>
    <w:p w14:paraId="76B4F1DA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16AF333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14:paraId="5A4D1BCC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14:paraId="5B30583E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14:paraId="68B63B61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3210F7EB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14:paraId="5003B9A1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39F5255D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    10. Внесение изменений в  реестр  (изменение  наименования  частного</w:t>
      </w:r>
    </w:p>
    <w:p w14:paraId="0CA72C64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агентства  занятости,  изменение  места  нахождения  частного  агентства</w:t>
      </w:r>
    </w:p>
    <w:p w14:paraId="045EB65F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занятости, ликвидация или реорганизация частного агентства занятости)</w:t>
      </w:r>
    </w:p>
    <w:p w14:paraId="40871D46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14:paraId="1A7ADA34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(нужное подчеркнуть)</w:t>
      </w:r>
    </w:p>
    <w:p w14:paraId="7611B336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201512E8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"__" _______________ 20__ г.</w:t>
      </w:r>
    </w:p>
    <w:p w14:paraId="63832486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391D0524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______________________   ______________________  ______________________</w:t>
      </w:r>
    </w:p>
    <w:p w14:paraId="295B1577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(должность        (подпись уполномоченного (ф.и.о. уполномоченного</w:t>
      </w:r>
    </w:p>
    <w:p w14:paraId="2653327A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уполномоченного лица)           лица)                    лица)</w:t>
      </w:r>
    </w:p>
    <w:p w14:paraId="60C4274B" w14:textId="77777777" w:rsidR="007D08CA" w:rsidRDefault="007D08CA" w:rsidP="007D08CA">
      <w:pPr>
        <w:tabs>
          <w:tab w:val="left" w:pos="0"/>
          <w:tab w:val="left" w:pos="10076"/>
        </w:tabs>
        <w:ind w:left="99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60245231" w14:textId="77777777" w:rsidR="007D08CA" w:rsidRDefault="007D08CA" w:rsidP="007D08CA">
      <w:pPr>
        <w:pStyle w:val="HTML"/>
        <w:tabs>
          <w:tab w:val="left" w:pos="0"/>
        </w:tabs>
        <w:ind w:left="99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М.П.</w:t>
      </w:r>
    </w:p>
    <w:p w14:paraId="6C721BDB" w14:textId="77777777" w:rsidR="007D08CA" w:rsidRPr="007D08CA" w:rsidRDefault="007D08CA" w:rsidP="007D08CA">
      <w:pPr>
        <w:tabs>
          <w:tab w:val="left" w:pos="0"/>
          <w:tab w:val="left" w:pos="10076"/>
        </w:tabs>
        <w:ind w:left="993"/>
        <w:rPr>
          <w:rFonts w:ascii="Verdana" w:hAnsi="Verdana"/>
          <w:sz w:val="21"/>
          <w:szCs w:val="21"/>
        </w:rPr>
      </w:pPr>
    </w:p>
    <w:sectPr w:rsidR="007D08CA" w:rsidRPr="007D08CA" w:rsidSect="007D08CA">
      <w:headerReference w:type="default" r:id="rId9"/>
      <w:footerReference w:type="default" r:id="rId10"/>
      <w:pgSz w:w="11906" w:h="16838"/>
      <w:pgMar w:top="426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67BD" w14:textId="77777777" w:rsidR="00A44401" w:rsidRDefault="00A44401">
      <w:pPr>
        <w:spacing w:after="0" w:line="240" w:lineRule="auto"/>
      </w:pPr>
      <w:r>
        <w:separator/>
      </w:r>
    </w:p>
  </w:endnote>
  <w:endnote w:type="continuationSeparator" w:id="0">
    <w:p w14:paraId="0A83B29A" w14:textId="77777777" w:rsidR="00A44401" w:rsidRDefault="00A4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735D5B98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F7A173" w14:textId="77777777"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3293ECA4" wp14:editId="6FEA3088">
                <wp:extent cx="2266950" cy="390525"/>
                <wp:effectExtent l="0" t="0" r="0" b="9525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F9A1D4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18C20ED2" w14:textId="77777777"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67BF48BB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5621D9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679E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679E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F8FC749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A403" w14:textId="77777777" w:rsidR="00A44401" w:rsidRDefault="00A44401">
      <w:pPr>
        <w:spacing w:after="0" w:line="240" w:lineRule="auto"/>
      </w:pPr>
      <w:r>
        <w:separator/>
      </w:r>
    </w:p>
  </w:footnote>
  <w:footnote w:type="continuationSeparator" w:id="0">
    <w:p w14:paraId="7349CA6E" w14:textId="77777777" w:rsidR="00A44401" w:rsidRDefault="00A4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41" w:type="pct"/>
      <w:tblCellSpacing w:w="5" w:type="nil"/>
      <w:tblInd w:w="-669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691"/>
      <w:gridCol w:w="825"/>
    </w:tblGrid>
    <w:tr w:rsidR="001A7107" w14:paraId="5BDAEC8F" w14:textId="77777777" w:rsidTr="00BF3176">
      <w:trPr>
        <w:trHeight w:hRule="exact" w:val="904"/>
        <w:tblCellSpacing w:w="5" w:type="nil"/>
      </w:trPr>
      <w:tc>
        <w:tcPr>
          <w:tcW w:w="464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81C856" w14:textId="77777777" w:rsidR="00CA5423" w:rsidRPr="00870AE9" w:rsidRDefault="00343FC6" w:rsidP="00CA5423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343FC6">
            <w:rPr>
              <w:rFonts w:ascii="Tahoma" w:hAnsi="Tahoma" w:cs="Tahoma"/>
              <w:sz w:val="16"/>
              <w:szCs w:val="16"/>
            </w:rPr>
            <w:t>Постановление Правительства РФ от 29 октября 2015 г. N 1165 "Об утверждении Правил аккредитации частных агентств занятости на право осуществления деятельности по предоставлению труда работников (персонала)"</w:t>
          </w:r>
        </w:p>
      </w:tc>
      <w:tc>
        <w:tcPr>
          <w:tcW w:w="35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EF5AAA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66761A46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8B210D3" w14:textId="77777777" w:rsidR="00E01CB0" w:rsidRDefault="00BF3176" w:rsidP="00BF3176">
    <w:pPr>
      <w:tabs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71FC"/>
    <w:multiLevelType w:val="multilevel"/>
    <w:tmpl w:val="54C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07"/>
    <w:rsid w:val="00036360"/>
    <w:rsid w:val="00090D69"/>
    <w:rsid w:val="000A7C3F"/>
    <w:rsid w:val="000B7D41"/>
    <w:rsid w:val="000E0C5E"/>
    <w:rsid w:val="0014197C"/>
    <w:rsid w:val="001A7107"/>
    <w:rsid w:val="001D679E"/>
    <w:rsid w:val="00242993"/>
    <w:rsid w:val="00316CC9"/>
    <w:rsid w:val="00343FC6"/>
    <w:rsid w:val="00366FBF"/>
    <w:rsid w:val="00466357"/>
    <w:rsid w:val="004A7C37"/>
    <w:rsid w:val="004E3DC4"/>
    <w:rsid w:val="00506261"/>
    <w:rsid w:val="00585B54"/>
    <w:rsid w:val="006615C7"/>
    <w:rsid w:val="00674D91"/>
    <w:rsid w:val="00720B1A"/>
    <w:rsid w:val="00751D07"/>
    <w:rsid w:val="00761BFA"/>
    <w:rsid w:val="007D08CA"/>
    <w:rsid w:val="00800BE2"/>
    <w:rsid w:val="008319A7"/>
    <w:rsid w:val="00870AE9"/>
    <w:rsid w:val="00987048"/>
    <w:rsid w:val="00A37BC7"/>
    <w:rsid w:val="00A44401"/>
    <w:rsid w:val="00B21EB8"/>
    <w:rsid w:val="00B670E5"/>
    <w:rsid w:val="00B6758B"/>
    <w:rsid w:val="00BE5F0F"/>
    <w:rsid w:val="00BF3176"/>
    <w:rsid w:val="00C4558B"/>
    <w:rsid w:val="00CA478E"/>
    <w:rsid w:val="00CA5423"/>
    <w:rsid w:val="00D24354"/>
    <w:rsid w:val="00D43D6B"/>
    <w:rsid w:val="00D82F12"/>
    <w:rsid w:val="00E01CB0"/>
    <w:rsid w:val="00E11F7D"/>
    <w:rsid w:val="00E3612B"/>
    <w:rsid w:val="00E749F6"/>
    <w:rsid w:val="00E77E27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395C92"/>
  <w14:defaultImageDpi w14:val="0"/>
  <w15:docId w15:val="{7936C334-D21F-4EE7-BC7A-032B170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apple-converted-space">
    <w:name w:val="apple-converted-space"/>
    <w:basedOn w:val="a0"/>
    <w:rsid w:val="00343FC6"/>
  </w:style>
  <w:style w:type="paragraph" w:customStyle="1" w:styleId="s3">
    <w:name w:val="s_3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34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0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8C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7D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3887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A323-443D-4D6B-8FCE-72BD406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4133</Words>
  <Characters>23564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Migrant Ros</cp:lastModifiedBy>
  <cp:revision>2</cp:revision>
  <cp:lastPrinted>2015-11-06T15:55:00Z</cp:lastPrinted>
  <dcterms:created xsi:type="dcterms:W3CDTF">2021-01-26T10:44:00Z</dcterms:created>
  <dcterms:modified xsi:type="dcterms:W3CDTF">2021-01-26T10:44:00Z</dcterms:modified>
</cp:coreProperties>
</file>